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3100D" w14:textId="77777777" w:rsidR="00CF1133" w:rsidRDefault="00B90053" w:rsidP="00834DF7">
      <w:pPr>
        <w:ind w:left="-710" w:firstLine="695"/>
        <w:jc w:val="both"/>
        <w:rPr>
          <w:b/>
          <w:bCs/>
        </w:rPr>
      </w:pPr>
      <w:r>
        <w:rPr>
          <w:b/>
          <w:bCs/>
        </w:rPr>
        <w:t>LEP – Sub Committee</w:t>
      </w:r>
    </w:p>
    <w:p w14:paraId="095B91B3" w14:textId="77777777" w:rsidR="00BE3AA8" w:rsidRDefault="00B90053" w:rsidP="00834DF7">
      <w:pPr>
        <w:ind w:left="-710" w:firstLine="695"/>
        <w:jc w:val="both"/>
        <w:rPr>
          <w:b/>
          <w:bCs/>
        </w:rPr>
      </w:pPr>
    </w:p>
    <w:p w14:paraId="18F144BD" w14:textId="77777777" w:rsidR="00BF42FF" w:rsidRDefault="00B90053"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7AE6CFC9" w14:textId="77777777" w:rsidR="00CF1133" w:rsidRPr="00BC4466" w:rsidRDefault="00B90053" w:rsidP="00834DF7">
      <w:pPr>
        <w:spacing w:after="0" w:line="256" w:lineRule="auto"/>
        <w:ind w:left="0" w:firstLine="0"/>
        <w:jc w:val="both"/>
        <w:rPr>
          <w:b/>
          <w:bCs/>
        </w:rPr>
      </w:pPr>
    </w:p>
    <w:p w14:paraId="03BE5D04" w14:textId="77777777" w:rsidR="00BC4466" w:rsidRPr="00BC4466" w:rsidRDefault="00B90053" w:rsidP="00834DF7">
      <w:pPr>
        <w:spacing w:after="0" w:line="256" w:lineRule="auto"/>
        <w:ind w:left="0" w:firstLine="0"/>
        <w:jc w:val="both"/>
        <w:rPr>
          <w:b/>
          <w:bCs/>
        </w:rPr>
      </w:pPr>
      <w:r w:rsidRPr="00BC4466">
        <w:rPr>
          <w:b/>
        </w:rPr>
        <w:t xml:space="preserve">Private and Confidential: </w:t>
      </w:r>
      <w:r>
        <w:rPr>
          <w:b/>
        </w:rPr>
        <w:t>No</w:t>
      </w:r>
    </w:p>
    <w:p w14:paraId="390313D5" w14:textId="77777777" w:rsidR="00BC4466" w:rsidRDefault="00B90053" w:rsidP="00834DF7">
      <w:pPr>
        <w:spacing w:after="0" w:line="256" w:lineRule="auto"/>
        <w:ind w:left="0" w:firstLine="0"/>
        <w:jc w:val="both"/>
      </w:pPr>
    </w:p>
    <w:p w14:paraId="461CA0C1" w14:textId="77777777" w:rsidR="00A3358A" w:rsidRDefault="00B90053" w:rsidP="00834DF7">
      <w:pPr>
        <w:jc w:val="both"/>
      </w:pPr>
      <w:r w:rsidRPr="00B959D4">
        <w:rPr>
          <w:b/>
        </w:rPr>
        <w:t>Date:</w:t>
      </w:r>
      <w:r>
        <w:t xml:space="preserve"> </w:t>
      </w:r>
      <w:r>
        <w:fldChar w:fldCharType="begin"/>
      </w:r>
      <w:r>
        <w:instrText xml:space="preserve"> DOCPROPERTY  MeetingDate  \* MERGEFORMAT </w:instrText>
      </w:r>
      <w:r>
        <w:fldChar w:fldCharType="separate"/>
      </w:r>
      <w:r>
        <w:t>Monday, 7 June 2021</w:t>
      </w:r>
      <w:r>
        <w:fldChar w:fldCharType="end"/>
      </w:r>
    </w:p>
    <w:p w14:paraId="534FE5CD" w14:textId="77777777" w:rsidR="00312FC6" w:rsidRDefault="00B90053" w:rsidP="00834DF7">
      <w:pPr>
        <w:jc w:val="both"/>
      </w:pPr>
    </w:p>
    <w:p w14:paraId="3B2FD392" w14:textId="77777777" w:rsidR="00BF42FF" w:rsidRPr="00BF42FF" w:rsidRDefault="00B90053"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LIS (Local Industrial Strategy) Innovation Chapter review</w:t>
      </w:r>
      <w:r w:rsidRPr="00BF42FF">
        <w:rPr>
          <w:b/>
          <w:color w:val="auto"/>
        </w:rPr>
        <w:fldChar w:fldCharType="end"/>
      </w:r>
    </w:p>
    <w:p w14:paraId="34D469AC" w14:textId="77777777" w:rsidR="00D7480F" w:rsidRDefault="00B90053" w:rsidP="00834DF7">
      <w:pPr>
        <w:spacing w:after="0" w:line="256" w:lineRule="auto"/>
        <w:ind w:left="0" w:firstLine="0"/>
        <w:jc w:val="both"/>
      </w:pPr>
      <w:r>
        <w:t>(Appendices 'A' and 'B' refer)</w:t>
      </w:r>
    </w:p>
    <w:p w14:paraId="53E6B8F6" w14:textId="77777777" w:rsidR="00F4457D" w:rsidRDefault="00B90053" w:rsidP="00834DF7">
      <w:pPr>
        <w:spacing w:after="0" w:line="256" w:lineRule="auto"/>
        <w:ind w:left="0" w:firstLine="0"/>
        <w:jc w:val="both"/>
      </w:pPr>
    </w:p>
    <w:p w14:paraId="55528829" w14:textId="77777777" w:rsidR="00BF42FF" w:rsidRPr="002B3CC5" w:rsidRDefault="00B90053" w:rsidP="00BF42FF">
      <w:pPr>
        <w:ind w:right="-873"/>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5A3E8215" w14:textId="77777777" w:rsidR="002B3CC5" w:rsidRDefault="00B90053"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29FC" w14:paraId="7F502D1A" w14:textId="77777777" w:rsidTr="008B5354">
        <w:tc>
          <w:tcPr>
            <w:tcW w:w="9180" w:type="dxa"/>
          </w:tcPr>
          <w:p w14:paraId="2B113CC4" w14:textId="77777777" w:rsidR="002B3CC5" w:rsidRDefault="00B90053" w:rsidP="00834DF7">
            <w:pPr>
              <w:pStyle w:val="Header"/>
              <w:jc w:val="both"/>
            </w:pPr>
          </w:p>
          <w:p w14:paraId="4F54FC93" w14:textId="77777777" w:rsidR="002B3CC5" w:rsidRPr="002B3CC5" w:rsidRDefault="00B90053" w:rsidP="00834DF7">
            <w:pPr>
              <w:pStyle w:val="Heading6"/>
              <w:jc w:val="both"/>
              <w:rPr>
                <w:rFonts w:ascii="Arial" w:hAnsi="Arial"/>
                <w:b/>
                <w:color w:val="auto"/>
              </w:rPr>
            </w:pPr>
            <w:r w:rsidRPr="002B3CC5">
              <w:rPr>
                <w:rFonts w:ascii="Arial" w:hAnsi="Arial"/>
                <w:b/>
                <w:color w:val="auto"/>
              </w:rPr>
              <w:t>Executive Summary</w:t>
            </w:r>
          </w:p>
          <w:p w14:paraId="0A6A7749" w14:textId="77777777" w:rsidR="002B3CC5" w:rsidRDefault="00B90053" w:rsidP="00834DF7">
            <w:pPr>
              <w:jc w:val="both"/>
              <w:rPr>
                <w:color w:val="auto"/>
              </w:rPr>
            </w:pPr>
          </w:p>
          <w:p w14:paraId="316EE3DE" w14:textId="77777777" w:rsidR="00972E7F" w:rsidRDefault="00B90053" w:rsidP="00E71B93">
            <w:pPr>
              <w:ind w:left="0" w:firstLine="0"/>
              <w:jc w:val="both"/>
            </w:pPr>
            <w:r>
              <w:rPr>
                <w:color w:val="auto"/>
              </w:rPr>
              <w:t>The 'Local Industrial Strategy' (LIS) for Lancashire has been prepared over the last few months by Economic Development consultancy</w:t>
            </w:r>
            <w:r>
              <w:rPr>
                <w:color w:val="auto"/>
              </w:rPr>
              <w:t>,</w:t>
            </w:r>
            <w:r>
              <w:rPr>
                <w:color w:val="auto"/>
              </w:rPr>
              <w:t xml:space="preserve"> Steer Economic Development working with the Lancashire LEP and Lancashire County Council. </w:t>
            </w:r>
            <w:r>
              <w:t>The Appendices to this report provide a draft innovation chapter prepared by Steer Consultancy working with the Lancashire Universities Innovation Manager. Also atta</w:t>
            </w:r>
            <w:r>
              <w:t xml:space="preserve">ched is an Innovation Plan-on-a-Page prepared by the Lancashire Universities Innovation Manager to support this work alongside the LEP Sector Groups. The aim is for these documents to support the innovation aspects of a Lancashire Growth Plan. </w:t>
            </w:r>
          </w:p>
          <w:p w14:paraId="062885E8" w14:textId="77777777" w:rsidR="00972E7F" w:rsidRDefault="00B90053" w:rsidP="00F4457D">
            <w:pPr>
              <w:ind w:left="0" w:firstLine="0"/>
              <w:jc w:val="both"/>
            </w:pPr>
          </w:p>
          <w:p w14:paraId="5BA5C8FB" w14:textId="436A0680" w:rsidR="007D3E38" w:rsidRDefault="00B90053" w:rsidP="00F4457D">
            <w:pPr>
              <w:ind w:left="0" w:firstLine="0"/>
              <w:jc w:val="both"/>
            </w:pPr>
            <w:r>
              <w:t>T</w:t>
            </w:r>
            <w:r>
              <w:t>he LIS In</w:t>
            </w:r>
            <w:r>
              <w:t>novation chapter may also help board members consider the need to formally refresh the Innovation Plan post 2021, building on and linking to this work and clusters of companies under the Sector Groups. As such, discussion of the draft chapter at this stage</w:t>
            </w:r>
            <w:r>
              <w:t xml:space="preserve"> is suggested.</w:t>
            </w:r>
          </w:p>
          <w:p w14:paraId="55882FD2" w14:textId="77777777" w:rsidR="00B90053" w:rsidRDefault="00B90053" w:rsidP="00F4457D">
            <w:pPr>
              <w:ind w:left="0" w:firstLine="0"/>
              <w:jc w:val="both"/>
            </w:pPr>
          </w:p>
          <w:p w14:paraId="021C2BC4" w14:textId="77777777" w:rsidR="002B3CC5" w:rsidRDefault="00B90053"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14:paraId="3F0CA800" w14:textId="77777777" w:rsidR="007D3E38" w:rsidRDefault="00B90053" w:rsidP="007D3E38"/>
          <w:p w14:paraId="6395E030" w14:textId="77777777" w:rsidR="00F4457D" w:rsidRDefault="00B90053" w:rsidP="00F4457D">
            <w:pPr>
              <w:pStyle w:val="ListParagraph"/>
              <w:numPr>
                <w:ilvl w:val="0"/>
                <w:numId w:val="7"/>
              </w:numPr>
            </w:pPr>
            <w:r>
              <w:t>The Board is asked to consider the attached draft innovation chapter of the Local Industrial Strategy (Appendix 'A') and indicate any key amendments to the narrative.</w:t>
            </w:r>
          </w:p>
          <w:p w14:paraId="07C689A0" w14:textId="77777777" w:rsidR="00F4457D" w:rsidRDefault="00B90053" w:rsidP="00F4457D"/>
          <w:p w14:paraId="669A8016" w14:textId="77777777" w:rsidR="002F28E7" w:rsidRDefault="00B90053" w:rsidP="002F28E7">
            <w:pPr>
              <w:pStyle w:val="ListParagraph"/>
              <w:numPr>
                <w:ilvl w:val="0"/>
                <w:numId w:val="7"/>
              </w:numPr>
            </w:pPr>
            <w:r>
              <w:t>The Board is asked to consider the Plan-on-a-Page docum</w:t>
            </w:r>
            <w:r>
              <w:t xml:space="preserve">ent attached as Appendix 'B' which seeks to build on the current Innovation Plan with technology missions based on capabilities and opportunities relevant to clusters of companies. </w:t>
            </w:r>
          </w:p>
          <w:p w14:paraId="5030B856" w14:textId="77777777" w:rsidR="002F28E7" w:rsidRDefault="00B90053" w:rsidP="002F28E7">
            <w:pPr>
              <w:pStyle w:val="ListParagraph"/>
            </w:pPr>
          </w:p>
          <w:p w14:paraId="51E075B2" w14:textId="77777777" w:rsidR="002F28E7" w:rsidRDefault="00B90053" w:rsidP="002F28E7">
            <w:pPr>
              <w:pStyle w:val="ListParagraph"/>
              <w:numPr>
                <w:ilvl w:val="0"/>
                <w:numId w:val="7"/>
              </w:numPr>
            </w:pPr>
            <w:r>
              <w:t xml:space="preserve">The Board is asked to approve further work by officers to begin a </w:t>
            </w:r>
            <w:r>
              <w:t>process of refreshing the 2017 Innovation Plan, building on the LIS Innovation Chapter research and recommendations. Suggestions on key items to include in this process are invited also.</w:t>
            </w:r>
          </w:p>
          <w:p w14:paraId="781CAE1B" w14:textId="649F6487" w:rsidR="00B90053" w:rsidRDefault="00B90053" w:rsidP="00B90053">
            <w:pPr>
              <w:ind w:left="0" w:firstLine="0"/>
            </w:pPr>
          </w:p>
        </w:tc>
      </w:tr>
    </w:tbl>
    <w:p w14:paraId="41DF42D8" w14:textId="77777777" w:rsidR="002B3CC5" w:rsidRDefault="00B90053" w:rsidP="00834DF7">
      <w:pPr>
        <w:pStyle w:val="Header"/>
        <w:jc w:val="both"/>
      </w:pPr>
    </w:p>
    <w:p w14:paraId="2D1430D0" w14:textId="77777777" w:rsidR="002F28E7" w:rsidRDefault="00B90053" w:rsidP="00834DF7">
      <w:pPr>
        <w:jc w:val="both"/>
        <w:rPr>
          <w:b/>
        </w:rPr>
      </w:pPr>
    </w:p>
    <w:p w14:paraId="1A451A17" w14:textId="77777777" w:rsidR="00A3358A" w:rsidRDefault="00B90053" w:rsidP="00834DF7">
      <w:pPr>
        <w:jc w:val="both"/>
        <w:rPr>
          <w:b/>
        </w:rPr>
      </w:pPr>
      <w:r>
        <w:rPr>
          <w:b/>
        </w:rPr>
        <w:lastRenderedPageBreak/>
        <w:t xml:space="preserve">Background and Advice </w:t>
      </w:r>
    </w:p>
    <w:p w14:paraId="6806AB29" w14:textId="77777777" w:rsidR="00A3358A" w:rsidRDefault="00B90053" w:rsidP="00834DF7">
      <w:pPr>
        <w:jc w:val="both"/>
        <w:rPr>
          <w:b/>
        </w:rPr>
      </w:pPr>
    </w:p>
    <w:p w14:paraId="62E136AF" w14:textId="77777777" w:rsidR="007D3E38" w:rsidRDefault="00B90053" w:rsidP="00F4457D">
      <w:pPr>
        <w:ind w:left="0" w:firstLine="0"/>
      </w:pPr>
      <w:r>
        <w:t>Lancashire currently has an Innovation Pl</w:t>
      </w:r>
      <w:r>
        <w:t>an which was developed in 2017 and has guided much of the original innovation work and establishment of relevant business support projects and assets in the county. This continues to be the main document informing innovation deliverables in Lancashire. How</w:t>
      </w:r>
      <w:r>
        <w:t>ever</w:t>
      </w:r>
      <w:r>
        <w:t>,</w:t>
      </w:r>
      <w:r>
        <w:t xml:space="preserve"> as many of those outputs are met or already in progress and with the changing circumstances following Covid, it will be necessary to consider a refresh of </w:t>
      </w:r>
      <w:r>
        <w:t xml:space="preserve">the current </w:t>
      </w:r>
      <w:r>
        <w:t xml:space="preserve">strategy. </w:t>
      </w:r>
    </w:p>
    <w:p w14:paraId="74FBBBE6" w14:textId="77777777" w:rsidR="00E71B93" w:rsidRDefault="00B90053" w:rsidP="00E71B93">
      <w:pPr>
        <w:ind w:left="0" w:firstLine="0"/>
      </w:pPr>
    </w:p>
    <w:p w14:paraId="78646F12" w14:textId="77777777" w:rsidR="00972E7F" w:rsidRDefault="00B90053" w:rsidP="00F4457D">
      <w:pPr>
        <w:ind w:left="0" w:firstLine="0"/>
      </w:pPr>
      <w:r>
        <w:t xml:space="preserve">A refresh of the Lancashire Innovation Plan was considered at the </w:t>
      </w:r>
      <w:r>
        <w:t>Lancashire Innovation Board's first meeting in June 2020</w:t>
      </w:r>
      <w:r>
        <w:t xml:space="preserve"> when it </w:t>
      </w:r>
      <w:r>
        <w:t xml:space="preserve">was agreed that it was more important for the </w:t>
      </w:r>
      <w:r>
        <w:t>B</w:t>
      </w:r>
      <w:r>
        <w:t xml:space="preserve">oard to find its feet first and consider a refresh </w:t>
      </w:r>
      <w:r>
        <w:t>after 12 months.</w:t>
      </w:r>
    </w:p>
    <w:p w14:paraId="400603F2" w14:textId="77777777" w:rsidR="00E71B93" w:rsidRDefault="00B90053" w:rsidP="00E71B93">
      <w:pPr>
        <w:ind w:left="0" w:firstLine="0"/>
      </w:pPr>
    </w:p>
    <w:p w14:paraId="41D21EE0" w14:textId="77777777" w:rsidR="007D3E38" w:rsidRDefault="00B90053" w:rsidP="00F4457D">
      <w:pPr>
        <w:ind w:left="0" w:firstLine="0"/>
      </w:pPr>
      <w:r>
        <w:t>Subsequent to the Innovation Plan the then Government required LEPs to deve</w:t>
      </w:r>
      <w:r>
        <w:t>lop a Local Industrial Strategy (LIS) building on the work of the National Industrial Strategy. The aim of a LIS was</w:t>
      </w:r>
      <w:r w:rsidRPr="00DE3965">
        <w:t xml:space="preserve"> to increase regional economic productivity</w:t>
      </w:r>
      <w:r>
        <w:t xml:space="preserve"> and as such had strong crossovers with innovation policy</w:t>
      </w:r>
      <w:r w:rsidRPr="00DE3965">
        <w:t>.</w:t>
      </w:r>
      <w:r>
        <w:t xml:space="preserve"> </w:t>
      </w:r>
      <w:r>
        <w:t>S</w:t>
      </w:r>
      <w:r>
        <w:t>teer Group commenced work on behalf o</w:t>
      </w:r>
      <w:r>
        <w:t>f the Lancashire LEP.</w:t>
      </w:r>
    </w:p>
    <w:p w14:paraId="34F7478D" w14:textId="77777777" w:rsidR="00E71B93" w:rsidRDefault="00B90053" w:rsidP="00E71B93">
      <w:pPr>
        <w:ind w:left="0" w:firstLine="0"/>
      </w:pPr>
    </w:p>
    <w:p w14:paraId="0D80AD57" w14:textId="77777777" w:rsidR="007D3E38" w:rsidRDefault="00B90053" w:rsidP="00F4457D">
      <w:pPr>
        <w:ind w:left="0" w:firstLine="0"/>
      </w:pPr>
      <w:r>
        <w:t xml:space="preserve">Following the election of a new Government in 2019, business and skills policy is undergoing change and the data and analysis drafted for the Lancashire LIS will help inform the development of a Lancashire Growth Plan </w:t>
      </w:r>
      <w:r>
        <w:t>post</w:t>
      </w:r>
      <w:r>
        <w:t>-</w:t>
      </w:r>
      <w:r>
        <w:t>Covid. As part of the strategy wo</w:t>
      </w:r>
      <w:r>
        <w:t xml:space="preserve">rk by the LEP, a number of Sector Groups have been established led primarily by local industry and each </w:t>
      </w:r>
      <w:r>
        <w:t xml:space="preserve">is </w:t>
      </w:r>
      <w:r>
        <w:t>developing an action plan as well as examining cross cutting technology themes. The work of these groups has not been formally reported and published</w:t>
      </w:r>
      <w:r>
        <w:t xml:space="preserve"> yet.</w:t>
      </w:r>
    </w:p>
    <w:p w14:paraId="1C86902A" w14:textId="77777777" w:rsidR="00E71B93" w:rsidRDefault="00B90053" w:rsidP="00E71B93">
      <w:pPr>
        <w:ind w:left="0" w:firstLine="0"/>
      </w:pPr>
    </w:p>
    <w:p w14:paraId="71555F84" w14:textId="77777777" w:rsidR="007D3E38" w:rsidRDefault="00B90053" w:rsidP="00F4457D">
      <w:pPr>
        <w:ind w:left="0" w:firstLine="0"/>
      </w:pPr>
      <w:r>
        <w:t>In order to prompt the thinking in terms of innovation, a paper was produced by the Lancashire Universities Innovation Manager and shared with the Steer Consulting Group and with the LEP Sector Groups. This seeks to define capability areas and oppor</w:t>
      </w:r>
      <w:r>
        <w:t xml:space="preserve">tunities for the county and identify technology missions and priorities. </w:t>
      </w:r>
    </w:p>
    <w:p w14:paraId="733E36FF" w14:textId="77777777" w:rsidR="00E71B93" w:rsidRDefault="00B90053" w:rsidP="00E71B93">
      <w:pPr>
        <w:ind w:left="0" w:firstLine="0"/>
      </w:pPr>
    </w:p>
    <w:p w14:paraId="34D0D225" w14:textId="77777777" w:rsidR="007D3E38" w:rsidRDefault="00B90053" w:rsidP="00F4457D">
      <w:pPr>
        <w:ind w:left="0" w:firstLine="0"/>
      </w:pPr>
      <w:r>
        <w:t>The findings of the Sector Groups and a Technology workshop attended by the Chair of the Innovation Board will further contribute to planning and enable officers to work with the Bo</w:t>
      </w:r>
      <w:r>
        <w:t>ard on a refreshed Innovation Plan. The scope for this will be brought to a future meeting of the Innovation Board and a task and finish group will be required to input to the roadmap as national and regional policy on innovation proceeds at pace.</w:t>
      </w:r>
    </w:p>
    <w:p w14:paraId="4A1A9282" w14:textId="77777777" w:rsidR="00A613A0" w:rsidRDefault="00B90053" w:rsidP="007F7B7E">
      <w:pPr>
        <w:spacing w:line="250" w:lineRule="auto"/>
        <w:ind w:left="0" w:firstLine="0"/>
        <w:jc w:val="both"/>
      </w:pPr>
      <w:r>
        <w:t xml:space="preserve">   </w:t>
      </w:r>
    </w:p>
    <w:p w14:paraId="509E0859" w14:textId="77777777" w:rsidR="00B959D4" w:rsidRPr="00ED571D" w:rsidRDefault="00B90053"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59B3250F" w14:textId="77777777" w:rsidR="00B959D4" w:rsidRPr="00ED571D" w:rsidRDefault="00B90053" w:rsidP="007F7B7E">
      <w:pPr>
        <w:jc w:val="both"/>
      </w:pPr>
    </w:p>
    <w:tbl>
      <w:tblPr>
        <w:tblW w:w="9180" w:type="dxa"/>
        <w:tblLayout w:type="fixed"/>
        <w:tblLook w:val="0000" w:firstRow="0" w:lastRow="0" w:firstColumn="0" w:lastColumn="0" w:noHBand="0" w:noVBand="0"/>
      </w:tblPr>
      <w:tblGrid>
        <w:gridCol w:w="3510"/>
        <w:gridCol w:w="1452"/>
        <w:gridCol w:w="4218"/>
      </w:tblGrid>
      <w:tr w:rsidR="000229FC" w14:paraId="19D57217" w14:textId="77777777" w:rsidTr="008F32A7">
        <w:tc>
          <w:tcPr>
            <w:tcW w:w="3510" w:type="dxa"/>
          </w:tcPr>
          <w:p w14:paraId="48A18B69" w14:textId="77777777" w:rsidR="00B959D4" w:rsidRPr="00ED571D" w:rsidRDefault="00B90053"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1452" w:type="dxa"/>
          </w:tcPr>
          <w:p w14:paraId="786E289D" w14:textId="77777777" w:rsidR="00B959D4" w:rsidRPr="00ED571D" w:rsidRDefault="00B90053"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4218" w:type="dxa"/>
          </w:tcPr>
          <w:p w14:paraId="3518F756" w14:textId="77777777" w:rsidR="00B959D4" w:rsidRPr="00ED571D" w:rsidRDefault="00B90053"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0229FC" w14:paraId="131FC3C0" w14:textId="77777777" w:rsidTr="008F32A7">
        <w:tc>
          <w:tcPr>
            <w:tcW w:w="3510" w:type="dxa"/>
          </w:tcPr>
          <w:p w14:paraId="2C8699A6" w14:textId="77777777" w:rsidR="007D3E38" w:rsidRPr="00ED571D" w:rsidRDefault="00B90053" w:rsidP="002F28E7">
            <w:pPr>
              <w:rPr>
                <w:color w:val="auto"/>
              </w:rPr>
            </w:pPr>
            <w:r>
              <w:rPr>
                <w:color w:val="auto"/>
              </w:rPr>
              <w:t>Innovation Chapter for LIS</w:t>
            </w:r>
          </w:p>
          <w:p w14:paraId="42C13F1C" w14:textId="77777777" w:rsidR="007D3E38" w:rsidRDefault="00B90053" w:rsidP="002F28E7">
            <w:pPr>
              <w:rPr>
                <w:color w:val="auto"/>
              </w:rPr>
            </w:pPr>
          </w:p>
          <w:p w14:paraId="0A9EEBCB" w14:textId="77777777" w:rsidR="007D3E38" w:rsidRPr="00ED571D" w:rsidRDefault="00B90053" w:rsidP="002F28E7">
            <w:pPr>
              <w:rPr>
                <w:color w:val="auto"/>
              </w:rPr>
            </w:pPr>
            <w:r>
              <w:rPr>
                <w:color w:val="auto"/>
              </w:rPr>
              <w:t>Innovation 'Plan on a page'</w:t>
            </w:r>
          </w:p>
        </w:tc>
        <w:tc>
          <w:tcPr>
            <w:tcW w:w="1452" w:type="dxa"/>
          </w:tcPr>
          <w:p w14:paraId="0DC87D53" w14:textId="77777777" w:rsidR="007D3E38" w:rsidRDefault="00B90053" w:rsidP="002F28E7">
            <w:pPr>
              <w:rPr>
                <w:color w:val="auto"/>
              </w:rPr>
            </w:pPr>
            <w:r>
              <w:rPr>
                <w:color w:val="auto"/>
              </w:rPr>
              <w:t>18/05/2021</w:t>
            </w:r>
          </w:p>
          <w:p w14:paraId="5F7CA3EE" w14:textId="77777777" w:rsidR="007D3E38" w:rsidRDefault="00B90053" w:rsidP="002F28E7">
            <w:pPr>
              <w:rPr>
                <w:color w:val="auto"/>
              </w:rPr>
            </w:pPr>
          </w:p>
          <w:p w14:paraId="4BA9C5F0" w14:textId="77777777" w:rsidR="007D3E38" w:rsidRPr="00ED571D" w:rsidRDefault="00B90053" w:rsidP="002F28E7">
            <w:pPr>
              <w:rPr>
                <w:color w:val="auto"/>
              </w:rPr>
            </w:pPr>
            <w:r>
              <w:rPr>
                <w:color w:val="auto"/>
              </w:rPr>
              <w:t>18/05/2021</w:t>
            </w:r>
          </w:p>
        </w:tc>
        <w:tc>
          <w:tcPr>
            <w:tcW w:w="4218" w:type="dxa"/>
          </w:tcPr>
          <w:p w14:paraId="4B1B7848" w14:textId="77777777" w:rsidR="002F28E7" w:rsidRDefault="00B90053" w:rsidP="002F28E7">
            <w:pPr>
              <w:rPr>
                <w:color w:val="auto"/>
              </w:rPr>
            </w:pPr>
            <w:r>
              <w:rPr>
                <w:color w:val="auto"/>
              </w:rPr>
              <w:t xml:space="preserve">Matt Wright </w:t>
            </w:r>
          </w:p>
          <w:p w14:paraId="77E231CD" w14:textId="77777777" w:rsidR="007D3E38" w:rsidRDefault="00B90053" w:rsidP="002F28E7">
            <w:pPr>
              <w:rPr>
                <w:color w:val="auto"/>
              </w:rPr>
            </w:pPr>
            <w:hyperlink r:id="rId8" w:history="1">
              <w:r w:rsidRPr="002223C1">
                <w:rPr>
                  <w:rStyle w:val="Hyperlink"/>
                </w:rPr>
                <w:t>matthew.wright@lancashirelep.co.uk</w:t>
              </w:r>
            </w:hyperlink>
          </w:p>
          <w:p w14:paraId="3B9D88E6" w14:textId="77777777" w:rsidR="002F28E7" w:rsidRDefault="00B90053" w:rsidP="002F28E7">
            <w:pPr>
              <w:rPr>
                <w:color w:val="auto"/>
              </w:rPr>
            </w:pPr>
            <w:r>
              <w:rPr>
                <w:color w:val="auto"/>
              </w:rPr>
              <w:t>Matt Wright</w:t>
            </w:r>
          </w:p>
          <w:p w14:paraId="2599AA1C" w14:textId="77777777" w:rsidR="007D3E38" w:rsidRPr="00ED571D" w:rsidRDefault="00B90053" w:rsidP="002F28E7">
            <w:pPr>
              <w:rPr>
                <w:color w:val="auto"/>
              </w:rPr>
            </w:pPr>
            <w:hyperlink r:id="rId9" w:history="1">
              <w:r w:rsidRPr="002D2914">
                <w:rPr>
                  <w:rStyle w:val="Hyperlink"/>
                </w:rPr>
                <w:t>matthew.wright@lancashirelep.co.uk</w:t>
              </w:r>
            </w:hyperlink>
          </w:p>
        </w:tc>
      </w:tr>
      <w:tr w:rsidR="000229FC" w14:paraId="3B60ADE1" w14:textId="77777777" w:rsidTr="007D3E38">
        <w:trPr>
          <w:cantSplit/>
        </w:trPr>
        <w:tc>
          <w:tcPr>
            <w:tcW w:w="9180" w:type="dxa"/>
            <w:gridSpan w:val="3"/>
          </w:tcPr>
          <w:p w14:paraId="44A54C7B" w14:textId="77777777" w:rsidR="007D3E38" w:rsidRPr="00ED571D" w:rsidRDefault="00B90053" w:rsidP="007D3E38">
            <w:pPr>
              <w:jc w:val="both"/>
            </w:pPr>
            <w:r w:rsidRPr="00ED571D">
              <w:t xml:space="preserve">Reason for inclusion in Part II, if appropriate </w:t>
            </w:r>
          </w:p>
          <w:p w14:paraId="1473D936" w14:textId="77777777" w:rsidR="007D3E38" w:rsidRPr="00B4177E" w:rsidRDefault="00B90053" w:rsidP="002F28E7">
            <w:pPr>
              <w:rPr>
                <w:rFonts w:eastAsiaTheme="minorHAnsi"/>
                <w:color w:val="auto"/>
                <w:lang w:eastAsia="en-US"/>
              </w:rPr>
            </w:pPr>
            <w:r>
              <w:rPr>
                <w:color w:val="auto"/>
              </w:rPr>
              <w:t>N/A</w:t>
            </w:r>
          </w:p>
        </w:tc>
      </w:tr>
    </w:tbl>
    <w:p w14:paraId="06FB7299" w14:textId="77777777" w:rsidR="00B959D4" w:rsidRDefault="00B90053" w:rsidP="00834DF7">
      <w:pPr>
        <w:jc w:val="both"/>
      </w:pPr>
    </w:p>
    <w:sectPr w:rsidR="00B959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B26E1" w14:textId="77777777" w:rsidR="00000000" w:rsidRDefault="00B90053">
      <w:pPr>
        <w:spacing w:after="0" w:line="240" w:lineRule="auto"/>
      </w:pPr>
      <w:r>
        <w:separator/>
      </w:r>
    </w:p>
  </w:endnote>
  <w:endnote w:type="continuationSeparator" w:id="0">
    <w:p w14:paraId="634D2E85" w14:textId="77777777" w:rsidR="00000000" w:rsidRDefault="00B9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1399" w14:textId="77777777" w:rsidR="00000000" w:rsidRDefault="00B90053">
      <w:pPr>
        <w:spacing w:after="0" w:line="240" w:lineRule="auto"/>
      </w:pPr>
      <w:r>
        <w:separator/>
      </w:r>
    </w:p>
  </w:footnote>
  <w:footnote w:type="continuationSeparator" w:id="0">
    <w:p w14:paraId="0D3B7631" w14:textId="77777777" w:rsidR="00000000" w:rsidRDefault="00B9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F8B8" w14:textId="77777777" w:rsidR="00CF1133" w:rsidRDefault="00B90053">
    <w:pPr>
      <w:pStyle w:val="Header"/>
    </w:pPr>
    <w:r>
      <w:rPr>
        <w:noProof/>
      </w:rPr>
      <w:drawing>
        <wp:anchor distT="0" distB="0" distL="114300" distR="114300" simplePos="0" relativeHeight="251658240" behindDoc="0" locked="0" layoutInCell="1" allowOverlap="1" wp14:anchorId="171B357D" wp14:editId="09DFB6B5">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70E6A716">
      <w:start w:val="1"/>
      <w:numFmt w:val="bullet"/>
      <w:lvlText w:val=""/>
      <w:lvlJc w:val="left"/>
      <w:pPr>
        <w:ind w:left="720" w:hanging="360"/>
      </w:pPr>
      <w:rPr>
        <w:rFonts w:ascii="Symbol" w:hAnsi="Symbol" w:hint="default"/>
      </w:rPr>
    </w:lvl>
    <w:lvl w:ilvl="1" w:tplc="7C1224AA" w:tentative="1">
      <w:start w:val="1"/>
      <w:numFmt w:val="bullet"/>
      <w:lvlText w:val="o"/>
      <w:lvlJc w:val="left"/>
      <w:pPr>
        <w:ind w:left="1440" w:hanging="360"/>
      </w:pPr>
      <w:rPr>
        <w:rFonts w:ascii="Courier New" w:hAnsi="Courier New" w:cs="Courier New" w:hint="default"/>
      </w:rPr>
    </w:lvl>
    <w:lvl w:ilvl="2" w:tplc="02D40212" w:tentative="1">
      <w:start w:val="1"/>
      <w:numFmt w:val="bullet"/>
      <w:lvlText w:val=""/>
      <w:lvlJc w:val="left"/>
      <w:pPr>
        <w:ind w:left="2160" w:hanging="360"/>
      </w:pPr>
      <w:rPr>
        <w:rFonts w:ascii="Wingdings" w:hAnsi="Wingdings" w:hint="default"/>
      </w:rPr>
    </w:lvl>
    <w:lvl w:ilvl="3" w:tplc="C7CEAA92" w:tentative="1">
      <w:start w:val="1"/>
      <w:numFmt w:val="bullet"/>
      <w:lvlText w:val=""/>
      <w:lvlJc w:val="left"/>
      <w:pPr>
        <w:ind w:left="2880" w:hanging="360"/>
      </w:pPr>
      <w:rPr>
        <w:rFonts w:ascii="Symbol" w:hAnsi="Symbol" w:hint="default"/>
      </w:rPr>
    </w:lvl>
    <w:lvl w:ilvl="4" w:tplc="3C6A3E4C" w:tentative="1">
      <w:start w:val="1"/>
      <w:numFmt w:val="bullet"/>
      <w:lvlText w:val="o"/>
      <w:lvlJc w:val="left"/>
      <w:pPr>
        <w:ind w:left="3600" w:hanging="360"/>
      </w:pPr>
      <w:rPr>
        <w:rFonts w:ascii="Courier New" w:hAnsi="Courier New" w:cs="Courier New" w:hint="default"/>
      </w:rPr>
    </w:lvl>
    <w:lvl w:ilvl="5" w:tplc="62AA87A6" w:tentative="1">
      <w:start w:val="1"/>
      <w:numFmt w:val="bullet"/>
      <w:lvlText w:val=""/>
      <w:lvlJc w:val="left"/>
      <w:pPr>
        <w:ind w:left="4320" w:hanging="360"/>
      </w:pPr>
      <w:rPr>
        <w:rFonts w:ascii="Wingdings" w:hAnsi="Wingdings" w:hint="default"/>
      </w:rPr>
    </w:lvl>
    <w:lvl w:ilvl="6" w:tplc="56927370" w:tentative="1">
      <w:start w:val="1"/>
      <w:numFmt w:val="bullet"/>
      <w:lvlText w:val=""/>
      <w:lvlJc w:val="left"/>
      <w:pPr>
        <w:ind w:left="5040" w:hanging="360"/>
      </w:pPr>
      <w:rPr>
        <w:rFonts w:ascii="Symbol" w:hAnsi="Symbol" w:hint="default"/>
      </w:rPr>
    </w:lvl>
    <w:lvl w:ilvl="7" w:tplc="EEAE51B0" w:tentative="1">
      <w:start w:val="1"/>
      <w:numFmt w:val="bullet"/>
      <w:lvlText w:val="o"/>
      <w:lvlJc w:val="left"/>
      <w:pPr>
        <w:ind w:left="5760" w:hanging="360"/>
      </w:pPr>
      <w:rPr>
        <w:rFonts w:ascii="Courier New" w:hAnsi="Courier New" w:cs="Courier New" w:hint="default"/>
      </w:rPr>
    </w:lvl>
    <w:lvl w:ilvl="8" w:tplc="5FE8AF48" w:tentative="1">
      <w:start w:val="1"/>
      <w:numFmt w:val="bullet"/>
      <w:lvlText w:val=""/>
      <w:lvlJc w:val="left"/>
      <w:pPr>
        <w:ind w:left="6480" w:hanging="360"/>
      </w:pPr>
      <w:rPr>
        <w:rFonts w:ascii="Wingdings" w:hAnsi="Wingdings" w:hint="default"/>
      </w:rPr>
    </w:lvl>
  </w:abstractNum>
  <w:abstractNum w:abstractNumId="1" w15:restartNumberingAfterBreak="0">
    <w:nsid w:val="0F0034D0"/>
    <w:multiLevelType w:val="hybridMultilevel"/>
    <w:tmpl w:val="AF76BD80"/>
    <w:lvl w:ilvl="0" w:tplc="15FEEEB8">
      <w:start w:val="1"/>
      <w:numFmt w:val="decimal"/>
      <w:lvlText w:val="%1."/>
      <w:lvlJc w:val="left"/>
      <w:pPr>
        <w:ind w:left="360" w:hanging="360"/>
      </w:pPr>
    </w:lvl>
    <w:lvl w:ilvl="1" w:tplc="D220B48A" w:tentative="1">
      <w:start w:val="1"/>
      <w:numFmt w:val="lowerLetter"/>
      <w:lvlText w:val="%2."/>
      <w:lvlJc w:val="left"/>
      <w:pPr>
        <w:ind w:left="1080" w:hanging="360"/>
      </w:pPr>
    </w:lvl>
    <w:lvl w:ilvl="2" w:tplc="B02AD6C0" w:tentative="1">
      <w:start w:val="1"/>
      <w:numFmt w:val="lowerRoman"/>
      <w:lvlText w:val="%3."/>
      <w:lvlJc w:val="right"/>
      <w:pPr>
        <w:ind w:left="1800" w:hanging="180"/>
      </w:pPr>
    </w:lvl>
    <w:lvl w:ilvl="3" w:tplc="09BCD550" w:tentative="1">
      <w:start w:val="1"/>
      <w:numFmt w:val="decimal"/>
      <w:lvlText w:val="%4."/>
      <w:lvlJc w:val="left"/>
      <w:pPr>
        <w:ind w:left="2520" w:hanging="360"/>
      </w:pPr>
    </w:lvl>
    <w:lvl w:ilvl="4" w:tplc="12F6CA6C" w:tentative="1">
      <w:start w:val="1"/>
      <w:numFmt w:val="lowerLetter"/>
      <w:lvlText w:val="%5."/>
      <w:lvlJc w:val="left"/>
      <w:pPr>
        <w:ind w:left="3240" w:hanging="360"/>
      </w:pPr>
    </w:lvl>
    <w:lvl w:ilvl="5" w:tplc="06727E96" w:tentative="1">
      <w:start w:val="1"/>
      <w:numFmt w:val="lowerRoman"/>
      <w:lvlText w:val="%6."/>
      <w:lvlJc w:val="right"/>
      <w:pPr>
        <w:ind w:left="3960" w:hanging="180"/>
      </w:pPr>
    </w:lvl>
    <w:lvl w:ilvl="6" w:tplc="B2B42D16" w:tentative="1">
      <w:start w:val="1"/>
      <w:numFmt w:val="decimal"/>
      <w:lvlText w:val="%7."/>
      <w:lvlJc w:val="left"/>
      <w:pPr>
        <w:ind w:left="4680" w:hanging="360"/>
      </w:pPr>
    </w:lvl>
    <w:lvl w:ilvl="7" w:tplc="0C22E2D0" w:tentative="1">
      <w:start w:val="1"/>
      <w:numFmt w:val="lowerLetter"/>
      <w:lvlText w:val="%8."/>
      <w:lvlJc w:val="left"/>
      <w:pPr>
        <w:ind w:left="5400" w:hanging="360"/>
      </w:pPr>
    </w:lvl>
    <w:lvl w:ilvl="8" w:tplc="03A2AEB8" w:tentative="1">
      <w:start w:val="1"/>
      <w:numFmt w:val="lowerRoman"/>
      <w:lvlText w:val="%9."/>
      <w:lvlJc w:val="right"/>
      <w:pPr>
        <w:ind w:left="612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1F4C06F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D18BA3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09A519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823E2A3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D98757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89C982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A7607A30">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A5089D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BF2438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233975"/>
    <w:multiLevelType w:val="hybridMultilevel"/>
    <w:tmpl w:val="F684D966"/>
    <w:lvl w:ilvl="0" w:tplc="FD680D32">
      <w:start w:val="1"/>
      <w:numFmt w:val="decimal"/>
      <w:lvlText w:val="%1."/>
      <w:lvlJc w:val="left"/>
      <w:pPr>
        <w:ind w:left="720" w:hanging="360"/>
      </w:pPr>
      <w:rPr>
        <w:rFonts w:hint="default"/>
      </w:rPr>
    </w:lvl>
    <w:lvl w:ilvl="1" w:tplc="AE58FBD0" w:tentative="1">
      <w:start w:val="1"/>
      <w:numFmt w:val="lowerLetter"/>
      <w:lvlText w:val="%2."/>
      <w:lvlJc w:val="left"/>
      <w:pPr>
        <w:ind w:left="1440" w:hanging="360"/>
      </w:pPr>
    </w:lvl>
    <w:lvl w:ilvl="2" w:tplc="EA44D42A" w:tentative="1">
      <w:start w:val="1"/>
      <w:numFmt w:val="lowerRoman"/>
      <w:lvlText w:val="%3."/>
      <w:lvlJc w:val="right"/>
      <w:pPr>
        <w:ind w:left="2160" w:hanging="180"/>
      </w:pPr>
    </w:lvl>
    <w:lvl w:ilvl="3" w:tplc="0C347FAC" w:tentative="1">
      <w:start w:val="1"/>
      <w:numFmt w:val="decimal"/>
      <w:lvlText w:val="%4."/>
      <w:lvlJc w:val="left"/>
      <w:pPr>
        <w:ind w:left="2880" w:hanging="360"/>
      </w:pPr>
    </w:lvl>
    <w:lvl w:ilvl="4" w:tplc="7814F7DC" w:tentative="1">
      <w:start w:val="1"/>
      <w:numFmt w:val="lowerLetter"/>
      <w:lvlText w:val="%5."/>
      <w:lvlJc w:val="left"/>
      <w:pPr>
        <w:ind w:left="3600" w:hanging="360"/>
      </w:pPr>
    </w:lvl>
    <w:lvl w:ilvl="5" w:tplc="3A309DDC" w:tentative="1">
      <w:start w:val="1"/>
      <w:numFmt w:val="lowerRoman"/>
      <w:lvlText w:val="%6."/>
      <w:lvlJc w:val="right"/>
      <w:pPr>
        <w:ind w:left="4320" w:hanging="180"/>
      </w:pPr>
    </w:lvl>
    <w:lvl w:ilvl="6" w:tplc="7E6C6CE2" w:tentative="1">
      <w:start w:val="1"/>
      <w:numFmt w:val="decimal"/>
      <w:lvlText w:val="%7."/>
      <w:lvlJc w:val="left"/>
      <w:pPr>
        <w:ind w:left="5040" w:hanging="360"/>
      </w:pPr>
    </w:lvl>
    <w:lvl w:ilvl="7" w:tplc="94A4C51C" w:tentative="1">
      <w:start w:val="1"/>
      <w:numFmt w:val="lowerLetter"/>
      <w:lvlText w:val="%8."/>
      <w:lvlJc w:val="left"/>
      <w:pPr>
        <w:ind w:left="5760" w:hanging="360"/>
      </w:pPr>
    </w:lvl>
    <w:lvl w:ilvl="8" w:tplc="47ACE738"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4E8F05B5"/>
    <w:multiLevelType w:val="hybridMultilevel"/>
    <w:tmpl w:val="A1386284"/>
    <w:lvl w:ilvl="0" w:tplc="9B08057E">
      <w:start w:val="1"/>
      <w:numFmt w:val="decimal"/>
      <w:lvlText w:val="%1."/>
      <w:lvlJc w:val="left"/>
      <w:pPr>
        <w:ind w:left="360" w:hanging="360"/>
      </w:pPr>
      <w:rPr>
        <w:rFonts w:hint="default"/>
      </w:rPr>
    </w:lvl>
    <w:lvl w:ilvl="1" w:tplc="27BCD29C" w:tentative="1">
      <w:start w:val="1"/>
      <w:numFmt w:val="lowerLetter"/>
      <w:lvlText w:val="%2."/>
      <w:lvlJc w:val="left"/>
      <w:pPr>
        <w:ind w:left="1080" w:hanging="360"/>
      </w:pPr>
    </w:lvl>
    <w:lvl w:ilvl="2" w:tplc="2978318A" w:tentative="1">
      <w:start w:val="1"/>
      <w:numFmt w:val="lowerRoman"/>
      <w:lvlText w:val="%3."/>
      <w:lvlJc w:val="right"/>
      <w:pPr>
        <w:ind w:left="1800" w:hanging="180"/>
      </w:pPr>
    </w:lvl>
    <w:lvl w:ilvl="3" w:tplc="C4383B10" w:tentative="1">
      <w:start w:val="1"/>
      <w:numFmt w:val="decimal"/>
      <w:lvlText w:val="%4."/>
      <w:lvlJc w:val="left"/>
      <w:pPr>
        <w:ind w:left="2520" w:hanging="360"/>
      </w:pPr>
    </w:lvl>
    <w:lvl w:ilvl="4" w:tplc="27BE231E" w:tentative="1">
      <w:start w:val="1"/>
      <w:numFmt w:val="lowerLetter"/>
      <w:lvlText w:val="%5."/>
      <w:lvlJc w:val="left"/>
      <w:pPr>
        <w:ind w:left="3240" w:hanging="360"/>
      </w:pPr>
    </w:lvl>
    <w:lvl w:ilvl="5" w:tplc="79482282" w:tentative="1">
      <w:start w:val="1"/>
      <w:numFmt w:val="lowerRoman"/>
      <w:lvlText w:val="%6."/>
      <w:lvlJc w:val="right"/>
      <w:pPr>
        <w:ind w:left="3960" w:hanging="180"/>
      </w:pPr>
    </w:lvl>
    <w:lvl w:ilvl="6" w:tplc="20A6C350" w:tentative="1">
      <w:start w:val="1"/>
      <w:numFmt w:val="decimal"/>
      <w:lvlText w:val="%7."/>
      <w:lvlJc w:val="left"/>
      <w:pPr>
        <w:ind w:left="4680" w:hanging="360"/>
      </w:pPr>
    </w:lvl>
    <w:lvl w:ilvl="7" w:tplc="8D0EDA94" w:tentative="1">
      <w:start w:val="1"/>
      <w:numFmt w:val="lowerLetter"/>
      <w:lvlText w:val="%8."/>
      <w:lvlJc w:val="left"/>
      <w:pPr>
        <w:ind w:left="5400" w:hanging="360"/>
      </w:pPr>
    </w:lvl>
    <w:lvl w:ilvl="8" w:tplc="20A24E68"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FC"/>
    <w:rsid w:val="000229FC"/>
    <w:rsid w:val="00B9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E128"/>
  <w15:docId w15:val="{835E164A-444C-404F-9B3B-467B910A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 w:type="character" w:styleId="Hyperlink">
    <w:name w:val="Hyperlink"/>
    <w:basedOn w:val="DefaultParagraphFont"/>
    <w:uiPriority w:val="99"/>
    <w:unhideWhenUsed/>
    <w:rsid w:val="007D3E38"/>
    <w:rPr>
      <w:color w:val="0563C1" w:themeColor="hyperlink"/>
      <w:u w:val="single"/>
    </w:rPr>
  </w:style>
  <w:style w:type="character" w:customStyle="1" w:styleId="UnresolvedMention1">
    <w:name w:val="Unresolved Mention1"/>
    <w:basedOn w:val="DefaultParagraphFont"/>
    <w:uiPriority w:val="99"/>
    <w:semiHidden/>
    <w:unhideWhenUsed/>
    <w:rsid w:val="007D3E38"/>
    <w:rPr>
      <w:color w:val="605E5C"/>
      <w:shd w:val="clear" w:color="auto" w:fill="E1DFDD"/>
    </w:rPr>
  </w:style>
  <w:style w:type="character" w:customStyle="1" w:styleId="UnresolvedMention2">
    <w:name w:val="Unresolved Mention2"/>
    <w:basedOn w:val="DefaultParagraphFont"/>
    <w:uiPriority w:val="99"/>
    <w:rsid w:val="002F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wright@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ew.wright@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44D4-95F6-4ED0-88C7-9647022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2020-07-08T07:09:00Z</dcterms:created>
  <dcterms:modified xsi:type="dcterms:W3CDTF">2021-05-24T08:56:00Z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LIS (Local Industrial Strategy) Innovation Chapter review</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Monday, 7 June 2021</vt:lpwstr>
  </property>
</Properties>
</file>